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DF" w:rsidRDefault="002C75DF" w:rsidP="00A46971">
      <w:pPr>
        <w:rPr>
          <w:b/>
        </w:rPr>
      </w:pPr>
    </w:p>
    <w:p w:rsidR="00A46971" w:rsidRDefault="00BD656D" w:rsidP="00A46971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1080000" cy="535039"/>
            <wp:effectExtent l="19050" t="0" r="5850" b="0"/>
            <wp:docPr id="3" name="Grafik 2" descr="POE17_Logo_FALCONIC-300dpi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17_Logo_FALCONIC-300dpi-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3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2C75DF">
        <w:rPr>
          <w:b/>
        </w:rPr>
        <w:t xml:space="preserve">Logistik optimieren mit dem Steuermodul </w:t>
      </w:r>
      <w:proofErr w:type="spellStart"/>
      <w:r w:rsidR="002C75DF">
        <w:rPr>
          <w:b/>
        </w:rPr>
        <w:t>falconic</w:t>
      </w:r>
      <w:proofErr w:type="spellEnd"/>
    </w:p>
    <w:p w:rsidR="002C75DF" w:rsidRDefault="002C75DF" w:rsidP="00A46971">
      <w:pPr>
        <w:rPr>
          <w:b/>
          <w:sz w:val="32"/>
          <w:szCs w:val="32"/>
        </w:rPr>
      </w:pPr>
      <w:r w:rsidRPr="006D0D1F">
        <w:rPr>
          <w:b/>
          <w:sz w:val="32"/>
          <w:szCs w:val="32"/>
        </w:rPr>
        <w:t xml:space="preserve">Containerpool </w:t>
      </w:r>
      <w:r w:rsidR="006D0D1F" w:rsidRPr="006D0D1F">
        <w:rPr>
          <w:b/>
          <w:sz w:val="32"/>
          <w:szCs w:val="32"/>
        </w:rPr>
        <w:t>einfach verwalten und organisieren</w:t>
      </w:r>
    </w:p>
    <w:p w:rsidR="00F14DD7" w:rsidRDefault="00F14DD7" w:rsidP="00C630B4">
      <w:pPr>
        <w:spacing w:after="0"/>
        <w:jc w:val="both"/>
      </w:pPr>
      <w:r>
        <w:t xml:space="preserve">Grieskirchen im Jänner 2018   </w:t>
      </w:r>
      <w:r>
        <w:tab/>
      </w:r>
      <w:r>
        <w:tab/>
        <w:t>Die Pöttinger Entsorgungstechnik hat ein Steuermodul entwickelt, das</w:t>
      </w:r>
      <w:r w:rsidRPr="00F14DD7">
        <w:t xml:space="preserve"> </w:t>
      </w:r>
      <w:r>
        <w:t xml:space="preserve">es ermöglicht in Kombination mit einer SIM-Karte und dazugehörigem Webinterface, alle Abläufe für den Containerpool eines Unternehmens zu steuern und zwar von der Entleerung bis zur Wartung und so Kosten zu senken. Pöttinger Entsorgungstechnik stellt das </w:t>
      </w:r>
      <w:proofErr w:type="spellStart"/>
      <w:r>
        <w:t>falconic</w:t>
      </w:r>
      <w:proofErr w:type="spellEnd"/>
      <w:r>
        <w:t xml:space="preserve"> System auf der IFAT 2018 in München vor.</w:t>
      </w:r>
    </w:p>
    <w:p w:rsidR="00F14DD7" w:rsidRDefault="00F14DD7" w:rsidP="00F14DD7">
      <w:pPr>
        <w:jc w:val="both"/>
      </w:pPr>
    </w:p>
    <w:p w:rsidR="00F14DD7" w:rsidRPr="00A152AE" w:rsidRDefault="006A2220" w:rsidP="00C630B4">
      <w:pPr>
        <w:spacing w:after="120"/>
        <w:jc w:val="both"/>
        <w:rPr>
          <w:b/>
        </w:rPr>
      </w:pPr>
      <w:r>
        <w:rPr>
          <w:b/>
        </w:rPr>
        <w:t>E</w:t>
      </w:r>
      <w:r w:rsidR="00F14DD7" w:rsidRPr="00A152AE">
        <w:rPr>
          <w:b/>
        </w:rPr>
        <w:t>ffektive Arbeitsges</w:t>
      </w:r>
      <w:r w:rsidR="00F14DD7">
        <w:rPr>
          <w:b/>
        </w:rPr>
        <w:t>taltung - zentral in einem Tool</w:t>
      </w:r>
    </w:p>
    <w:p w:rsidR="00D07C13" w:rsidRDefault="00FA1319" w:rsidP="00C630B4">
      <w:pPr>
        <w:spacing w:after="120"/>
        <w:jc w:val="both"/>
      </w:pPr>
      <w:r>
        <w:t xml:space="preserve">Die Pöttinger Entsorgungstechnik präsentiert auf ihrem Stand 315/ 414 in Halle A5 </w:t>
      </w:r>
      <w:r w:rsidR="00C630B4">
        <w:t xml:space="preserve"> das neue Steuermodul </w:t>
      </w:r>
      <w:proofErr w:type="spellStart"/>
      <w:r w:rsidR="00C630B4">
        <w:t>falconic</w:t>
      </w:r>
      <w:proofErr w:type="spellEnd"/>
      <w:r w:rsidR="00C630B4">
        <w:t>.</w:t>
      </w:r>
      <w:r>
        <w:t xml:space="preserve"> </w:t>
      </w:r>
      <w:r w:rsidR="005B4AAA">
        <w:t xml:space="preserve">Als </w:t>
      </w:r>
      <w:r w:rsidR="005B4AAA" w:rsidRPr="005B4AAA">
        <w:t xml:space="preserve">Hersteller von </w:t>
      </w:r>
      <w:r w:rsidR="006D0D1F">
        <w:t xml:space="preserve">verschiedenen Presssystemen </w:t>
      </w:r>
      <w:r w:rsidR="005B4AAA">
        <w:t>bietet Pöttinger Entsorgungstechnik seinen Kunden nachhaltige und maßgeschneiderte Produktlösungen</w:t>
      </w:r>
      <w:r w:rsidR="00B4634B">
        <w:t xml:space="preserve"> zur Sammlung von Wertstoffen und Reststoffen</w:t>
      </w:r>
      <w:r w:rsidR="005B4AAA">
        <w:t xml:space="preserve">, die wesentlich zur Reduktion von Transport- und Logistikkosten beitragen. </w:t>
      </w:r>
      <w:r w:rsidR="006A2220">
        <w:t xml:space="preserve">Durch die Integration des </w:t>
      </w:r>
      <w:r w:rsidR="00C630B4">
        <w:t>Modul</w:t>
      </w:r>
      <w:r w:rsidR="006A2220">
        <w:t>s</w:t>
      </w:r>
      <w:r w:rsidR="001C1592">
        <w:t xml:space="preserve"> </w:t>
      </w:r>
      <w:r w:rsidR="00A152AE">
        <w:t xml:space="preserve">in </w:t>
      </w:r>
      <w:r w:rsidR="006D0D1F">
        <w:t xml:space="preserve">die </w:t>
      </w:r>
      <w:r w:rsidR="00A152AE">
        <w:t xml:space="preserve">Presscontainer können sämtliche Informationen aller relevanten Maschinenfunktionen gewonnen </w:t>
      </w:r>
      <w:r w:rsidR="006D0D1F">
        <w:t>und zur Optimierung von Logistik und Disposition verwendet werden</w:t>
      </w:r>
      <w:r w:rsidR="00A152AE">
        <w:t>.</w:t>
      </w:r>
      <w:r w:rsidR="00CB5553">
        <w:t xml:space="preserve"> </w:t>
      </w:r>
      <w:r w:rsidR="00F14DD7">
        <w:t>Unternehmen mit gemischtem Maschinenpark können dieses Tool</w:t>
      </w:r>
      <w:r w:rsidR="00CE02DF">
        <w:t xml:space="preserve"> ebenso</w:t>
      </w:r>
      <w:r w:rsidR="00F14DD7">
        <w:t xml:space="preserve"> nutzen, denn es kann auch in Fremdfabrikate eingebaut werden.</w:t>
      </w:r>
    </w:p>
    <w:p w:rsidR="00A46971" w:rsidRPr="00A46971" w:rsidRDefault="00A46971" w:rsidP="006D0D1F">
      <w:pPr>
        <w:jc w:val="both"/>
      </w:pPr>
      <w:r w:rsidRPr="00A46971">
        <w:t xml:space="preserve">Die </w:t>
      </w:r>
      <w:proofErr w:type="spellStart"/>
      <w:r w:rsidR="00B00ABA">
        <w:t>f</w:t>
      </w:r>
      <w:r w:rsidRPr="00A46971">
        <w:t>alconic</w:t>
      </w:r>
      <w:proofErr w:type="spellEnd"/>
      <w:r w:rsidRPr="00A46971">
        <w:t xml:space="preserve">-Steuerung bietet </w:t>
      </w:r>
      <w:r w:rsidR="00CE02DF">
        <w:t>wesentliche</w:t>
      </w:r>
      <w:r w:rsidRPr="00A46971">
        <w:t xml:space="preserve"> Vorteile </w:t>
      </w:r>
      <w:r w:rsidR="004161D6">
        <w:t>durch</w:t>
      </w:r>
      <w:r w:rsidRPr="00A46971">
        <w:t xml:space="preserve"> die Kommunikation mit </w:t>
      </w:r>
      <w:r w:rsidR="00A152AE">
        <w:t>dem</w:t>
      </w:r>
      <w:r w:rsidRPr="00A46971">
        <w:t xml:space="preserve"> Presscontainer. Automatische Erkennung und Anpassung der Drehrichtung, </w:t>
      </w:r>
      <w:proofErr w:type="spellStart"/>
      <w:r w:rsidRPr="00A46971">
        <w:t>Füllstandserkennung</w:t>
      </w:r>
      <w:proofErr w:type="spellEnd"/>
      <w:r w:rsidRPr="00A46971">
        <w:t xml:space="preserve"> und modernster Standard in Sicherheitstechnik sind die Basics.</w:t>
      </w:r>
    </w:p>
    <w:p w:rsidR="00A152AE" w:rsidRPr="00A46971" w:rsidRDefault="00A152AE" w:rsidP="006D0D1F">
      <w:pPr>
        <w:jc w:val="both"/>
      </w:pPr>
      <w:r w:rsidRPr="00A46971">
        <w:t xml:space="preserve">Mit einer SIM-Karte kombiniert, bietet das System viele weitere Möglichkeiten: Mittels GPS Tracking und Visualisierung der Containerstandorte auf </w:t>
      </w:r>
      <w:r w:rsidR="00DF352E">
        <w:t xml:space="preserve">der </w:t>
      </w:r>
      <w:proofErr w:type="spellStart"/>
      <w:r w:rsidR="00DF352E">
        <w:t>falconic</w:t>
      </w:r>
      <w:proofErr w:type="spellEnd"/>
      <w:r w:rsidRPr="00A46971">
        <w:t xml:space="preserve"> Website, </w:t>
      </w:r>
      <w:r w:rsidR="00DF352E">
        <w:t>hat der Kunde</w:t>
      </w:r>
      <w:r w:rsidRPr="00A46971">
        <w:t xml:space="preserve"> einen Überblick über </w:t>
      </w:r>
      <w:r w:rsidR="00DF352E">
        <w:t xml:space="preserve">seinen </w:t>
      </w:r>
      <w:r w:rsidRPr="00A46971">
        <w:t xml:space="preserve">Containerpool, </w:t>
      </w:r>
      <w:r w:rsidR="00DF352E">
        <w:t>und kann damit</w:t>
      </w:r>
      <w:r w:rsidRPr="00A46971">
        <w:t xml:space="preserve"> Disposition und Transportwege</w:t>
      </w:r>
      <w:r w:rsidR="00DF352E">
        <w:t xml:space="preserve"> optimieren</w:t>
      </w:r>
      <w:r w:rsidRPr="00A46971">
        <w:t xml:space="preserve">. </w:t>
      </w:r>
      <w:r w:rsidR="001C1592">
        <w:t xml:space="preserve">Mittels Login und Passwort kann der Kunde seine Daten abrufen. </w:t>
      </w:r>
      <w:r w:rsidRPr="00A46971">
        <w:t xml:space="preserve">Die automatische </w:t>
      </w:r>
      <w:proofErr w:type="spellStart"/>
      <w:r w:rsidRPr="00A46971">
        <w:t>Füllstandsmeldung</w:t>
      </w:r>
      <w:proofErr w:type="spellEnd"/>
      <w:r w:rsidRPr="00A46971">
        <w:t xml:space="preserve"> des Presscontainers ersetzt den Meldebedarf durch den Bediener. Damit können Abholungen rechtzeitig geplant und R</w:t>
      </w:r>
      <w:r w:rsidR="00E201BE">
        <w:t>eaktionszeiten verkürzt werden.</w:t>
      </w:r>
      <w:r w:rsidR="0039162F">
        <w:t xml:space="preserve"> </w:t>
      </w:r>
      <w:r w:rsidRPr="00A46971">
        <w:t xml:space="preserve">Mit </w:t>
      </w:r>
      <w:proofErr w:type="spellStart"/>
      <w:r w:rsidRPr="00A46971">
        <w:t>falconic</w:t>
      </w:r>
      <w:proofErr w:type="spellEnd"/>
      <w:r w:rsidRPr="00A46971">
        <w:t xml:space="preserve"> können </w:t>
      </w:r>
      <w:r w:rsidR="00E201BE">
        <w:t>die</w:t>
      </w:r>
      <w:r w:rsidR="0039162F">
        <w:t xml:space="preserve"> Container im Web</w:t>
      </w:r>
      <w:r w:rsidRPr="00A46971">
        <w:t xml:space="preserve">interface </w:t>
      </w:r>
      <w:r w:rsidR="00B76644">
        <w:t xml:space="preserve">durch Echtzeitinformationen über den Containerstatus </w:t>
      </w:r>
      <w:r w:rsidRPr="00A46971">
        <w:t>optimal verwalte</w:t>
      </w:r>
      <w:r w:rsidR="00E201BE">
        <w:t>t</w:t>
      </w:r>
      <w:r w:rsidRPr="00A46971">
        <w:t xml:space="preserve"> </w:t>
      </w:r>
      <w:r w:rsidR="00E201BE">
        <w:t>werden</w:t>
      </w:r>
      <w:r w:rsidRPr="00A46971">
        <w:t xml:space="preserve">. </w:t>
      </w:r>
      <w:r w:rsidR="00CE02DF">
        <w:t>Die</w:t>
      </w:r>
      <w:r w:rsidRPr="00A46971">
        <w:t xml:space="preserve"> Container </w:t>
      </w:r>
      <w:r w:rsidR="00CE02DF">
        <w:t xml:space="preserve">werden </w:t>
      </w:r>
      <w:r w:rsidRPr="00A46971">
        <w:t xml:space="preserve">bestmöglich ausgelastet und </w:t>
      </w:r>
      <w:r w:rsidR="00CE02DF">
        <w:t>Logistikkosten</w:t>
      </w:r>
      <w:r w:rsidRPr="00A46971">
        <w:t xml:space="preserve"> reduziert.</w:t>
      </w:r>
      <w:r w:rsidR="00B76644">
        <w:t xml:space="preserve"> Durch die optimierte Maschinensteuerung und die automatische Wartungsmeldung werden zudem Wartungskosten gespart.</w:t>
      </w:r>
    </w:p>
    <w:p w:rsidR="000A6160" w:rsidRPr="006B6FFC" w:rsidRDefault="006B6FFC" w:rsidP="00C630B4">
      <w:pPr>
        <w:spacing w:after="0"/>
        <w:jc w:val="both"/>
        <w:rPr>
          <w:b/>
        </w:rPr>
      </w:pPr>
      <w:r w:rsidRPr="006B6FFC">
        <w:rPr>
          <w:b/>
        </w:rPr>
        <w:t>Online Konfiguration von Maschine und Standort</w:t>
      </w:r>
    </w:p>
    <w:p w:rsidR="00133E60" w:rsidRDefault="00A152AE" w:rsidP="00C630B4">
      <w:pPr>
        <w:spacing w:after="0"/>
        <w:jc w:val="both"/>
      </w:pPr>
      <w:r w:rsidRPr="00A46971">
        <w:t xml:space="preserve">Per Email oder SMS wird der Disponent über Füllstand, Standort sowie eventuelle Störmeldungen der Maschine informiert. </w:t>
      </w:r>
      <w:r w:rsidR="00CE02DF">
        <w:t>Zu welchem Zeitpunkt</w:t>
      </w:r>
      <w:r w:rsidRPr="00A46971">
        <w:t xml:space="preserve"> die </w:t>
      </w:r>
      <w:r w:rsidR="004161D6">
        <w:t>Statusmeldungen</w:t>
      </w:r>
      <w:r w:rsidRPr="00A46971">
        <w:t xml:space="preserve"> erfolg</w:t>
      </w:r>
      <w:r w:rsidR="004161D6">
        <w:t>en</w:t>
      </w:r>
      <w:r w:rsidRPr="00A46971">
        <w:t>, ist frei wählbar.</w:t>
      </w:r>
      <w:r w:rsidR="004161D6">
        <w:t xml:space="preserve"> </w:t>
      </w:r>
    </w:p>
    <w:p w:rsidR="00133E60" w:rsidRDefault="00133E60" w:rsidP="00C630B4">
      <w:pPr>
        <w:spacing w:after="0"/>
        <w:jc w:val="both"/>
      </w:pPr>
    </w:p>
    <w:p w:rsidR="00B76644" w:rsidRDefault="000A6160" w:rsidP="00C630B4">
      <w:pPr>
        <w:spacing w:after="0"/>
        <w:jc w:val="both"/>
      </w:pPr>
      <w:r>
        <w:lastRenderedPageBreak/>
        <w:t xml:space="preserve">Für den jeweiligen Maschinenstandort können verschiedene Einstellungen gespeichert werden wie Materialart, Pressenstellung oder Anzahl der </w:t>
      </w:r>
      <w:r w:rsidR="00CE02DF">
        <w:t>Hübe. Bei einem Containertausch</w:t>
      </w:r>
      <w:r>
        <w:t xml:space="preserve"> übernimmt der </w:t>
      </w:r>
      <w:r w:rsidR="00CE02DF">
        <w:t>ausgewechselte</w:t>
      </w:r>
      <w:r>
        <w:t xml:space="preserve"> Container – sofern er mit </w:t>
      </w:r>
      <w:proofErr w:type="spellStart"/>
      <w:r>
        <w:t>falconic</w:t>
      </w:r>
      <w:proofErr w:type="spellEnd"/>
      <w:r>
        <w:t xml:space="preserve"> ausgestattet ist - automatisch die Daten vom Aufstellungsort. </w:t>
      </w:r>
      <w:r w:rsidR="00271898">
        <w:t>Zusätzlich können für sämtliche maschinenbezogene Daten Statistiken erstellt werden wie zum Beispiel für die Anzahl der Entleerung</w:t>
      </w:r>
      <w:r w:rsidR="00133E60">
        <w:t>en</w:t>
      </w:r>
      <w:r w:rsidR="00271898">
        <w:t xml:space="preserve">, Startvorgänge </w:t>
      </w:r>
      <w:proofErr w:type="spellStart"/>
      <w:r w:rsidR="00271898">
        <w:t>uvm</w:t>
      </w:r>
      <w:proofErr w:type="spellEnd"/>
      <w:r w:rsidR="00271898">
        <w:t xml:space="preserve">. </w:t>
      </w:r>
    </w:p>
    <w:p w:rsidR="008550E0" w:rsidRDefault="008550E0" w:rsidP="006D0D1F">
      <w:pPr>
        <w:jc w:val="both"/>
      </w:pPr>
    </w:p>
    <w:p w:rsidR="008550E0" w:rsidRPr="008550E0" w:rsidRDefault="008550E0" w:rsidP="008550E0">
      <w:pPr>
        <w:spacing w:after="120"/>
        <w:jc w:val="both"/>
        <w:rPr>
          <w:b/>
        </w:rPr>
      </w:pPr>
      <w:r w:rsidRPr="008550E0">
        <w:rPr>
          <w:b/>
        </w:rPr>
        <w:t>Anbindung an bestehende Systeme</w:t>
      </w:r>
    </w:p>
    <w:p w:rsidR="006D0D1F" w:rsidRPr="00A46971" w:rsidRDefault="008550E0" w:rsidP="008550E0">
      <w:pPr>
        <w:spacing w:after="120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1073150</wp:posOffset>
            </wp:positionV>
            <wp:extent cx="5759450" cy="3395345"/>
            <wp:effectExtent l="19050" t="0" r="0" b="0"/>
            <wp:wrapTopAndBottom/>
            <wp:docPr id="2" name="Grafik 1" descr="POE17-Infografik-Falconic-sol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17-Infografik-Falconic-solo-RGB.jpg"/>
                    <pic:cNvPicPr/>
                  </pic:nvPicPr>
                  <pic:blipFill>
                    <a:blip r:embed="rId9" cstate="print"/>
                    <a:srcRect t="9563" b="1634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2DF">
        <w:rPr>
          <w:noProof/>
          <w:lang w:eastAsia="de-DE"/>
        </w:rPr>
        <w:t>Das</w:t>
      </w:r>
      <w:r w:rsidR="006D0D1F">
        <w:t xml:space="preserve"> System</w:t>
      </w:r>
      <w:r w:rsidR="00CE02DF">
        <w:t xml:space="preserve"> </w:t>
      </w:r>
      <w:r w:rsidR="00E403F2">
        <w:t>bietet die Möglichkeit,</w:t>
      </w:r>
      <w:r w:rsidR="006D0D1F">
        <w:t xml:space="preserve"> an bereits bestehende </w:t>
      </w:r>
      <w:proofErr w:type="spellStart"/>
      <w:r w:rsidR="006D0D1F">
        <w:t>Disponierungs</w:t>
      </w:r>
      <w:proofErr w:type="spellEnd"/>
      <w:r w:rsidR="006D0D1F">
        <w:t>- und Abrechnungssysteme angebu</w:t>
      </w:r>
      <w:r w:rsidR="00B4634B">
        <w:t>nden</w:t>
      </w:r>
      <w:r w:rsidR="00E403F2">
        <w:t xml:space="preserve"> zu </w:t>
      </w:r>
      <w:r w:rsidR="00B4634B">
        <w:t>werden und damit</w:t>
      </w:r>
      <w:r w:rsidR="00E403F2">
        <w:t xml:space="preserve"> kann</w:t>
      </w:r>
      <w:r w:rsidR="00B4634B">
        <w:t xml:space="preserve"> die Verwaltung von Maschinen und Trans</w:t>
      </w:r>
      <w:r w:rsidR="001C1592">
        <w:t>portfa</w:t>
      </w:r>
      <w:r w:rsidR="00E403F2">
        <w:t>hrzeugen gemeinsam erfolgen</w:t>
      </w:r>
      <w:r w:rsidR="00B4634B">
        <w:t xml:space="preserve">. </w:t>
      </w:r>
      <w:r w:rsidR="00B76644">
        <w:t>Des Weiteren können benutzerdefinierte Zugangsberechtigungen zu</w:t>
      </w:r>
      <w:r w:rsidR="001C1592">
        <w:t xml:space="preserve">r </w:t>
      </w:r>
      <w:proofErr w:type="spellStart"/>
      <w:r w:rsidR="001C1592">
        <w:t>falconic</w:t>
      </w:r>
      <w:proofErr w:type="spellEnd"/>
      <w:r w:rsidR="001C1592">
        <w:t xml:space="preserve"> Website</w:t>
      </w:r>
      <w:r w:rsidR="00B76644">
        <w:t xml:space="preserve"> vergeben werden. </w:t>
      </w:r>
      <w:r w:rsidR="00271898">
        <w:t xml:space="preserve">Auch Containerzugangskontrollen können mit </w:t>
      </w:r>
      <w:proofErr w:type="spellStart"/>
      <w:r w:rsidR="00271898">
        <w:t>falconic</w:t>
      </w:r>
      <w:proofErr w:type="spellEnd"/>
      <w:r w:rsidR="00271898">
        <w:t xml:space="preserve"> </w:t>
      </w:r>
      <w:r w:rsidR="002E7875">
        <w:t xml:space="preserve">einfach </w:t>
      </w:r>
      <w:r w:rsidR="00271898">
        <w:t xml:space="preserve">realisiert werden. </w:t>
      </w:r>
    </w:p>
    <w:p w:rsidR="008550E0" w:rsidRPr="00A46971" w:rsidRDefault="008550E0" w:rsidP="00C630B4">
      <w:pPr>
        <w:spacing w:after="120"/>
        <w:jc w:val="both"/>
        <w:rPr>
          <w:b/>
        </w:rPr>
      </w:pPr>
      <w:r w:rsidRPr="00A46971">
        <w:rPr>
          <w:b/>
        </w:rPr>
        <w:t>Alles aus einer Hand</w:t>
      </w:r>
    </w:p>
    <w:p w:rsidR="008550E0" w:rsidRDefault="00D5011C" w:rsidP="00A46899">
      <w:pPr>
        <w:spacing w:after="120"/>
        <w:jc w:val="both"/>
        <w:rPr>
          <w:rFonts w:cs="DIN-Regular"/>
        </w:rPr>
      </w:pPr>
      <w:r>
        <w:t>Pöttinger Entsorgungstechnik</w:t>
      </w:r>
      <w:r w:rsidR="00BD656D">
        <w:t xml:space="preserve"> hat m</w:t>
      </w:r>
      <w:r w:rsidR="00271898">
        <w:t xml:space="preserve">ehr als 15 Jahre Erfahrung im Bereich </w:t>
      </w:r>
      <w:r w:rsidR="002E7875">
        <w:t>Online-</w:t>
      </w:r>
      <w:proofErr w:type="spellStart"/>
      <w:r w:rsidR="002E7875">
        <w:t>Datenv</w:t>
      </w:r>
      <w:r w:rsidR="00271898">
        <w:t>erwaltungsprogamm</w:t>
      </w:r>
      <w:r w:rsidR="002E7875">
        <w:t>e</w:t>
      </w:r>
      <w:proofErr w:type="spellEnd"/>
      <w:r w:rsidR="00271898">
        <w:t xml:space="preserve"> durch den Einsatz von WIP</w:t>
      </w:r>
      <w:r w:rsidR="002013BD">
        <w:t xml:space="preserve">. </w:t>
      </w:r>
      <w:r w:rsidR="002E7875">
        <w:t xml:space="preserve">Dieses </w:t>
      </w:r>
      <w:r w:rsidR="002013BD">
        <w:t>wird</w:t>
      </w:r>
      <w:r w:rsidR="00271898">
        <w:t xml:space="preserve"> beim Multip</w:t>
      </w:r>
      <w:r w:rsidR="00BD656D">
        <w:t>ress ECO</w:t>
      </w:r>
      <w:r w:rsidR="002E7875">
        <w:t xml:space="preserve"> eingesetzt</w:t>
      </w:r>
      <w:r w:rsidR="00BD656D">
        <w:t>, dem Ident-Wiegesystem</w:t>
      </w:r>
      <w:r w:rsidR="00271898" w:rsidRPr="00271898">
        <w:rPr>
          <w:rFonts w:cs="Tahoma"/>
        </w:rPr>
        <w:t>, das die verursachergerechte Abrechnung der Entsorgungskosten für Restmüll ermöglicht und für Kommunen und Städte flächendeckende Gesamtlösungen bietet.</w:t>
      </w:r>
      <w:r w:rsidR="00BD656D">
        <w:rPr>
          <w:rFonts w:cs="Tahoma"/>
        </w:rPr>
        <w:t xml:space="preserve"> </w:t>
      </w:r>
      <w:r w:rsidR="00E403F2">
        <w:rPr>
          <w:rFonts w:cs="Tahoma"/>
        </w:rPr>
        <w:t xml:space="preserve">Falconic ersetzt </w:t>
      </w:r>
      <w:r w:rsidR="006941DF">
        <w:rPr>
          <w:rFonts w:cs="DIN-Regular"/>
        </w:rPr>
        <w:t>in weiterer Folge</w:t>
      </w:r>
      <w:r w:rsidR="008D401A">
        <w:rPr>
          <w:rFonts w:cs="DIN-Regular"/>
        </w:rPr>
        <w:t xml:space="preserve"> </w:t>
      </w:r>
      <w:r w:rsidR="00E403F2">
        <w:rPr>
          <w:rFonts w:cs="DIN-Regular"/>
        </w:rPr>
        <w:t>das WIP</w:t>
      </w:r>
      <w:r w:rsidR="008D401A">
        <w:rPr>
          <w:rFonts w:cs="DIN-Regular"/>
        </w:rPr>
        <w:t xml:space="preserve">. </w:t>
      </w:r>
      <w:r w:rsidR="002E7875">
        <w:rPr>
          <w:rFonts w:cs="DIN-Regular"/>
        </w:rPr>
        <w:t>Damit erhält der Kunde stets ein komplettes System von der Maschine bis zum Webinterface sowie weitere Servicedienstleistungen.</w:t>
      </w:r>
    </w:p>
    <w:p w:rsidR="005A651B" w:rsidRDefault="005A651B" w:rsidP="005A651B">
      <w:pPr>
        <w:spacing w:after="0"/>
        <w:jc w:val="both"/>
        <w:rPr>
          <w:rFonts w:cs="DIN-Regular"/>
        </w:rPr>
      </w:pPr>
    </w:p>
    <w:p w:rsidR="005A651B" w:rsidRPr="00E30FE6" w:rsidRDefault="005A651B" w:rsidP="005A651B">
      <w:pPr>
        <w:spacing w:after="0"/>
        <w:jc w:val="both"/>
        <w:rPr>
          <w:rFonts w:cs="DIN-Regular"/>
          <w:b/>
        </w:rPr>
      </w:pPr>
      <w:r w:rsidRPr="00E30FE6">
        <w:rPr>
          <w:rFonts w:cs="DIN-Regular"/>
          <w:b/>
        </w:rPr>
        <w:t xml:space="preserve">Alle Pressemitteilungen und Bilder zum Download </w:t>
      </w:r>
    </w:p>
    <w:p w:rsidR="005A651B" w:rsidRPr="00E30FE6" w:rsidRDefault="005A651B" w:rsidP="005A651B">
      <w:pPr>
        <w:spacing w:after="0"/>
        <w:jc w:val="both"/>
        <w:rPr>
          <w:b/>
        </w:rPr>
      </w:pPr>
      <w:r w:rsidRPr="00E30FE6">
        <w:rPr>
          <w:rFonts w:cs="DIN-Regular"/>
          <w:b/>
        </w:rPr>
        <w:t xml:space="preserve">finden Sie unter: </w:t>
      </w:r>
      <w:hyperlink r:id="rId10" w:history="1">
        <w:r w:rsidR="006C1361" w:rsidRPr="00E94137">
          <w:rPr>
            <w:rStyle w:val="Hyperlink"/>
            <w:rFonts w:cs="DIN-Regular"/>
            <w:b/>
          </w:rPr>
          <w:t>www.poettinger-oneworld.at/Presse</w:t>
        </w:r>
      </w:hyperlink>
      <w:r w:rsidR="006C1361">
        <w:rPr>
          <w:rFonts w:cs="DIN-Regular"/>
          <w:b/>
        </w:rPr>
        <w:t xml:space="preserve"> </w:t>
      </w:r>
    </w:p>
    <w:sectPr w:rsidR="005A651B" w:rsidRPr="00E30FE6" w:rsidSect="00271898">
      <w:headerReference w:type="default" r:id="rId11"/>
      <w:footerReference w:type="default" r:id="rId12"/>
      <w:pgSz w:w="11906" w:h="16838"/>
      <w:pgMar w:top="20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62" w:rsidRDefault="005E7362" w:rsidP="002C75DF">
      <w:pPr>
        <w:spacing w:after="0" w:line="240" w:lineRule="auto"/>
      </w:pPr>
      <w:r>
        <w:separator/>
      </w:r>
    </w:p>
  </w:endnote>
  <w:endnote w:type="continuationSeparator" w:id="0">
    <w:p w:rsidR="005E7362" w:rsidRDefault="005E7362" w:rsidP="002C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62" w:rsidRPr="00FA1319" w:rsidRDefault="005E7362">
    <w:pPr>
      <w:pStyle w:val="Fuzeile"/>
      <w:rPr>
        <w:sz w:val="20"/>
        <w:szCs w:val="20"/>
        <w:lang w:val="de-AT"/>
      </w:rPr>
    </w:pPr>
    <w:r w:rsidRPr="00FA1319">
      <w:rPr>
        <w:sz w:val="20"/>
        <w:szCs w:val="20"/>
        <w:lang w:val="de-AT"/>
      </w:rPr>
      <w:t>Pöttinger Entsorgungstechnik GmbH – Unternehmenskommunikation</w:t>
    </w:r>
  </w:p>
  <w:p w:rsidR="005E7362" w:rsidRPr="00FA1319" w:rsidRDefault="005E7362">
    <w:pPr>
      <w:pStyle w:val="Fuzeile"/>
      <w:rPr>
        <w:sz w:val="20"/>
        <w:szCs w:val="20"/>
        <w:lang w:val="de-AT"/>
      </w:rPr>
    </w:pPr>
    <w:r w:rsidRPr="00FA1319">
      <w:rPr>
        <w:sz w:val="20"/>
        <w:szCs w:val="20"/>
        <w:lang w:val="de-AT"/>
      </w:rPr>
      <w:t xml:space="preserve">Tina Dehner, Moos 31, AT-4710 Grieskirchen, Tel: +43 7248 9001 2309, </w:t>
    </w:r>
  </w:p>
  <w:p w:rsidR="005E7362" w:rsidRPr="00FA1319" w:rsidRDefault="005E7362">
    <w:pPr>
      <w:pStyle w:val="Fuzeile"/>
      <w:rPr>
        <w:sz w:val="20"/>
        <w:szCs w:val="20"/>
        <w:lang w:val="fr-FR"/>
      </w:rPr>
    </w:pPr>
    <w:r w:rsidRPr="00FA1319">
      <w:rPr>
        <w:sz w:val="20"/>
        <w:szCs w:val="20"/>
        <w:lang w:val="fr-FR"/>
      </w:rPr>
      <w:t xml:space="preserve">Email: </w:t>
    </w:r>
    <w:r>
      <w:fldChar w:fldCharType="begin"/>
    </w:r>
    <w:r w:rsidRPr="006C1361">
      <w:rPr>
        <w:lang w:val="fr-FR"/>
      </w:rPr>
      <w:instrText>HYPERLINK "mailto:tina.dehner@poettinger.at"</w:instrText>
    </w:r>
    <w:r>
      <w:fldChar w:fldCharType="separate"/>
    </w:r>
    <w:r w:rsidRPr="00FA1319">
      <w:rPr>
        <w:rStyle w:val="Hyperlink"/>
        <w:sz w:val="20"/>
        <w:szCs w:val="20"/>
        <w:lang w:val="fr-FR"/>
      </w:rPr>
      <w:t>tina.dehner@poettinger.at</w:t>
    </w:r>
    <w:r>
      <w:fldChar w:fldCharType="end"/>
    </w:r>
    <w:r w:rsidRPr="00FA1319">
      <w:rPr>
        <w:sz w:val="20"/>
        <w:szCs w:val="20"/>
        <w:lang w:val="fr-FR"/>
      </w:rPr>
      <w:t xml:space="preserve">, </w:t>
    </w:r>
    <w:hyperlink r:id="rId1" w:history="1">
      <w:r w:rsidRPr="00FA1319">
        <w:rPr>
          <w:rStyle w:val="Hyperlink"/>
          <w:sz w:val="20"/>
          <w:szCs w:val="20"/>
          <w:lang w:val="fr-FR"/>
        </w:rPr>
        <w:t>www.poettinger-oneworld.at</w:t>
      </w:r>
    </w:hyperlink>
    <w:r w:rsidRPr="00FA1319">
      <w:rPr>
        <w:sz w:val="20"/>
        <w:szCs w:val="20"/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62" w:rsidRDefault="005E7362" w:rsidP="002C75DF">
      <w:pPr>
        <w:spacing w:after="0" w:line="240" w:lineRule="auto"/>
      </w:pPr>
      <w:r>
        <w:separator/>
      </w:r>
    </w:p>
  </w:footnote>
  <w:footnote w:type="continuationSeparator" w:id="0">
    <w:p w:rsidR="005E7362" w:rsidRDefault="005E7362" w:rsidP="002C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62" w:rsidRDefault="005E73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4698365</wp:posOffset>
          </wp:positionH>
          <wp:positionV relativeFrom="paragraph">
            <wp:posOffset>-52070</wp:posOffset>
          </wp:positionV>
          <wp:extent cx="1155700" cy="757555"/>
          <wp:effectExtent l="19050" t="0" r="6350" b="0"/>
          <wp:wrapTight wrapText="bothSides">
            <wp:wrapPolygon edited="0">
              <wp:start x="7121" y="0"/>
              <wp:lineTo x="6765" y="8691"/>
              <wp:lineTo x="-356" y="12493"/>
              <wp:lineTo x="-356" y="17381"/>
              <wp:lineTo x="3204" y="17381"/>
              <wp:lineTo x="2492" y="21184"/>
              <wp:lineTo x="19226" y="21184"/>
              <wp:lineTo x="19582" y="20097"/>
              <wp:lineTo x="18158" y="18468"/>
              <wp:lineTo x="15666" y="17381"/>
              <wp:lineTo x="21719" y="17381"/>
              <wp:lineTo x="21719" y="13036"/>
              <wp:lineTo x="14954" y="7604"/>
              <wp:lineTo x="14598" y="1086"/>
              <wp:lineTo x="14242" y="0"/>
              <wp:lineTo x="7121" y="0"/>
            </wp:wrapPolygon>
          </wp:wrapTight>
          <wp:docPr id="1" name="Grafik 0" descr="Pöttinger - Logo Entsorgungstechnik vekt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öttinger - Logo Entsorgungstechnik vektor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70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7362" w:rsidRPr="00FA1319" w:rsidRDefault="005E7362">
    <w:pPr>
      <w:pStyle w:val="Kopfzeile"/>
      <w:rPr>
        <w:sz w:val="20"/>
        <w:szCs w:val="20"/>
      </w:rPr>
    </w:pPr>
  </w:p>
  <w:p w:rsidR="005E7362" w:rsidRPr="00FA1319" w:rsidRDefault="005E7362">
    <w:pPr>
      <w:pStyle w:val="Kopfzeile"/>
      <w:rPr>
        <w:sz w:val="20"/>
        <w:szCs w:val="20"/>
      </w:rPr>
    </w:pPr>
    <w:r w:rsidRPr="00FA1319">
      <w:rPr>
        <w:sz w:val="20"/>
        <w:szCs w:val="20"/>
      </w:rPr>
      <w:t>Presse-Information</w:t>
    </w:r>
  </w:p>
  <w:p w:rsidR="005E7362" w:rsidRPr="00FA1319" w:rsidRDefault="005E7362">
    <w:pPr>
      <w:pStyle w:val="Kopfzeil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019"/>
    <w:multiLevelType w:val="hybridMultilevel"/>
    <w:tmpl w:val="D6CE3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637"/>
    <w:multiLevelType w:val="hybridMultilevel"/>
    <w:tmpl w:val="FD38F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5176"/>
    <w:multiLevelType w:val="hybridMultilevel"/>
    <w:tmpl w:val="D360A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46971"/>
    <w:rsid w:val="00035669"/>
    <w:rsid w:val="000A6160"/>
    <w:rsid w:val="000D246C"/>
    <w:rsid w:val="00133E60"/>
    <w:rsid w:val="001C1592"/>
    <w:rsid w:val="002013BD"/>
    <w:rsid w:val="002610FF"/>
    <w:rsid w:val="00271898"/>
    <w:rsid w:val="002C75DF"/>
    <w:rsid w:val="002E7875"/>
    <w:rsid w:val="0039162F"/>
    <w:rsid w:val="004161D6"/>
    <w:rsid w:val="00432652"/>
    <w:rsid w:val="004529B3"/>
    <w:rsid w:val="0050768D"/>
    <w:rsid w:val="005246CB"/>
    <w:rsid w:val="005A651B"/>
    <w:rsid w:val="005B4AAA"/>
    <w:rsid w:val="005E7362"/>
    <w:rsid w:val="00617F4C"/>
    <w:rsid w:val="00685EE3"/>
    <w:rsid w:val="006941DF"/>
    <w:rsid w:val="006A2220"/>
    <w:rsid w:val="006B6FFC"/>
    <w:rsid w:val="006C1361"/>
    <w:rsid w:val="006D0D1F"/>
    <w:rsid w:val="0071105F"/>
    <w:rsid w:val="008550E0"/>
    <w:rsid w:val="008C1215"/>
    <w:rsid w:val="008D401A"/>
    <w:rsid w:val="00943E26"/>
    <w:rsid w:val="00A152AE"/>
    <w:rsid w:val="00A46899"/>
    <w:rsid w:val="00A46971"/>
    <w:rsid w:val="00B00ABA"/>
    <w:rsid w:val="00B4634B"/>
    <w:rsid w:val="00B75803"/>
    <w:rsid w:val="00B76644"/>
    <w:rsid w:val="00BC330B"/>
    <w:rsid w:val="00BD656D"/>
    <w:rsid w:val="00C24CB7"/>
    <w:rsid w:val="00C630B4"/>
    <w:rsid w:val="00C72A3A"/>
    <w:rsid w:val="00C762BD"/>
    <w:rsid w:val="00CB5553"/>
    <w:rsid w:val="00CE02DF"/>
    <w:rsid w:val="00CF0039"/>
    <w:rsid w:val="00D07C13"/>
    <w:rsid w:val="00D5011C"/>
    <w:rsid w:val="00DF352E"/>
    <w:rsid w:val="00DF45EC"/>
    <w:rsid w:val="00E201BE"/>
    <w:rsid w:val="00E30FE6"/>
    <w:rsid w:val="00E403F2"/>
    <w:rsid w:val="00E46612"/>
    <w:rsid w:val="00F07407"/>
    <w:rsid w:val="00F14DD7"/>
    <w:rsid w:val="00F251B7"/>
    <w:rsid w:val="00FA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6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9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5DF"/>
  </w:style>
  <w:style w:type="paragraph" w:styleId="Fuzeile">
    <w:name w:val="footer"/>
    <w:basedOn w:val="Standard"/>
    <w:link w:val="FuzeileZchn"/>
    <w:uiPriority w:val="99"/>
    <w:semiHidden/>
    <w:unhideWhenUsed/>
    <w:rsid w:val="002C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75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5D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C7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ettinger-oneworld.at/Pres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-onewor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583A-EED6-42EC-A1E8-E574893E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Dehntin</dc:creator>
  <cp:lastModifiedBy>Dehntin</cp:lastModifiedBy>
  <cp:revision>3</cp:revision>
  <cp:lastPrinted>2018-01-18T09:12:00Z</cp:lastPrinted>
  <dcterms:created xsi:type="dcterms:W3CDTF">2018-01-18T10:30:00Z</dcterms:created>
  <dcterms:modified xsi:type="dcterms:W3CDTF">2018-01-19T09:28:00Z</dcterms:modified>
</cp:coreProperties>
</file>